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B2" w:rsidRPr="004D40B7" w:rsidRDefault="00A864FA">
      <w:pPr>
        <w:ind w:firstLineChars="0" w:firstLine="0"/>
        <w:outlineLvl w:val="0"/>
        <w:rPr>
          <w:rFonts w:ascii="仿宋_GB2312" w:hint="default"/>
          <w:sz w:val="32"/>
          <w:szCs w:val="32"/>
        </w:rPr>
      </w:pPr>
      <w:r w:rsidRPr="004D40B7">
        <w:rPr>
          <w:rFonts w:ascii="仿宋_GB2312"/>
          <w:sz w:val="32"/>
          <w:szCs w:val="32"/>
        </w:rPr>
        <w:t>附件</w:t>
      </w:r>
      <w:r w:rsidR="004D40B7" w:rsidRPr="004D40B7">
        <w:rPr>
          <w:rFonts w:ascii="仿宋_GB2312"/>
          <w:sz w:val="32"/>
          <w:szCs w:val="32"/>
        </w:rPr>
        <w:t>1</w:t>
      </w:r>
      <w:r w:rsidRPr="004D40B7">
        <w:rPr>
          <w:rFonts w:ascii="仿宋_GB2312"/>
          <w:sz w:val="32"/>
          <w:szCs w:val="32"/>
        </w:rPr>
        <w:t xml:space="preserve"> </w:t>
      </w:r>
    </w:p>
    <w:p w:rsidR="006B43B2" w:rsidRDefault="00FD5347">
      <w:pPr>
        <w:spacing w:line="240" w:lineRule="auto"/>
        <w:ind w:firstLineChars="0" w:firstLine="0"/>
        <w:jc w:val="center"/>
        <w:rPr>
          <w:rFonts w:ascii="黑体" w:eastAsia="黑体" w:hAnsi="黑体" w:cs="黑体" w:hint="default"/>
          <w:b/>
          <w:sz w:val="40"/>
          <w:szCs w:val="40"/>
        </w:rPr>
      </w:pPr>
      <w:r>
        <w:rPr>
          <w:rFonts w:ascii="黑体" w:eastAsia="黑体" w:hAnsi="黑体" w:cs="黑体"/>
          <w:b/>
          <w:sz w:val="40"/>
          <w:szCs w:val="40"/>
        </w:rPr>
        <w:t>储运与建筑工程学院大学生</w:t>
      </w:r>
      <w:r w:rsidR="00A864FA">
        <w:rPr>
          <w:rFonts w:ascii="黑体" w:eastAsia="黑体" w:hAnsi="黑体" w:cs="黑体"/>
          <w:b/>
          <w:sz w:val="40"/>
          <w:szCs w:val="40"/>
        </w:rPr>
        <w:t>文献</w:t>
      </w:r>
      <w:r>
        <w:rPr>
          <w:rFonts w:ascii="黑体" w:eastAsia="黑体" w:hAnsi="黑体" w:cs="黑体"/>
          <w:b/>
          <w:sz w:val="40"/>
          <w:szCs w:val="40"/>
        </w:rPr>
        <w:t>调研能力竞</w:t>
      </w:r>
      <w:r w:rsidR="00A864FA">
        <w:rPr>
          <w:rFonts w:ascii="黑体" w:eastAsia="黑体" w:hAnsi="黑体" w:cs="黑体"/>
          <w:b/>
          <w:sz w:val="40"/>
          <w:szCs w:val="40"/>
        </w:rPr>
        <w:t>赛</w:t>
      </w:r>
    </w:p>
    <w:p w:rsidR="006B43B2" w:rsidRDefault="00A864FA">
      <w:pPr>
        <w:spacing w:line="240" w:lineRule="auto"/>
        <w:ind w:firstLineChars="0" w:firstLine="0"/>
        <w:jc w:val="center"/>
        <w:rPr>
          <w:rFonts w:ascii="黑体" w:eastAsia="黑体" w:hAnsi="黑体" w:cs="黑体" w:hint="default"/>
          <w:b/>
          <w:sz w:val="40"/>
          <w:szCs w:val="40"/>
        </w:rPr>
      </w:pPr>
      <w:r>
        <w:rPr>
          <w:rFonts w:ascii="黑体" w:eastAsia="黑体" w:hAnsi="黑体" w:cs="黑体"/>
          <w:b/>
          <w:sz w:val="40"/>
          <w:szCs w:val="40"/>
        </w:rPr>
        <w:t>参赛</w:t>
      </w:r>
      <w:r>
        <w:rPr>
          <w:rFonts w:ascii="黑体" w:eastAsia="黑体" w:hAnsi="黑体" w:cs="黑体" w:hint="default"/>
          <w:b/>
          <w:sz w:val="40"/>
          <w:szCs w:val="40"/>
        </w:rPr>
        <w:t>作品</w:t>
      </w:r>
      <w:r>
        <w:rPr>
          <w:rFonts w:ascii="黑体" w:eastAsia="黑体" w:hAnsi="黑体" w:cs="黑体"/>
          <w:b/>
          <w:sz w:val="40"/>
          <w:szCs w:val="40"/>
        </w:rPr>
        <w:t>指南</w:t>
      </w:r>
    </w:p>
    <w:p w:rsidR="006B43B2" w:rsidRDefault="006B43B2">
      <w:pPr>
        <w:spacing w:line="240" w:lineRule="auto"/>
        <w:ind w:firstLineChars="0" w:firstLine="0"/>
        <w:jc w:val="center"/>
        <w:rPr>
          <w:rFonts w:ascii="黑体" w:eastAsia="黑体" w:hAnsi="黑体" w:cs="黑体" w:hint="default"/>
          <w:b/>
          <w:sz w:val="40"/>
          <w:szCs w:val="40"/>
        </w:rPr>
      </w:pP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1</w:t>
      </w:r>
      <w:r w:rsidR="00E14573">
        <w:rPr>
          <w:rFonts w:eastAsia="仿宋"/>
          <w:sz w:val="28"/>
          <w:szCs w:val="28"/>
        </w:rPr>
        <w:t>.</w:t>
      </w:r>
      <w:r>
        <w:rPr>
          <w:rFonts w:eastAsia="仿宋" w:hint="default"/>
          <w:sz w:val="28"/>
          <w:szCs w:val="28"/>
        </w:rPr>
        <w:t>参赛作品</w:t>
      </w:r>
      <w:r w:rsidR="00FD5347">
        <w:rPr>
          <w:rFonts w:eastAsia="仿宋"/>
          <w:sz w:val="28"/>
          <w:szCs w:val="28"/>
        </w:rPr>
        <w:t>，</w:t>
      </w:r>
      <w:r>
        <w:rPr>
          <w:rFonts w:eastAsia="仿宋" w:hint="default"/>
          <w:sz w:val="28"/>
          <w:szCs w:val="28"/>
        </w:rPr>
        <w:t>注重专业知识的掌握和延伸，紧跟时代前沿</w:t>
      </w:r>
      <w:r>
        <w:rPr>
          <w:rFonts w:eastAsia="仿宋"/>
          <w:sz w:val="28"/>
          <w:szCs w:val="28"/>
        </w:rPr>
        <w:t>。</w:t>
      </w:r>
      <w:r>
        <w:rPr>
          <w:rFonts w:eastAsia="仿宋" w:hint="default"/>
          <w:sz w:val="28"/>
          <w:szCs w:val="28"/>
        </w:rPr>
        <w:t>研究</w:t>
      </w:r>
      <w:r>
        <w:rPr>
          <w:rFonts w:eastAsia="仿宋"/>
          <w:sz w:val="28"/>
          <w:szCs w:val="28"/>
        </w:rPr>
        <w:t>脉络</w:t>
      </w:r>
      <w:r>
        <w:rPr>
          <w:rFonts w:eastAsia="仿宋" w:hint="default"/>
          <w:sz w:val="28"/>
          <w:szCs w:val="28"/>
        </w:rPr>
        <w:t>清晰，资料全面真实，内容丰富详实，引用标示清晰规范，同时要能够体现当代大学生的实践性和创新性。</w:t>
      </w:r>
    </w:p>
    <w:p w:rsidR="006B43B2" w:rsidRDefault="00E14573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 w:rsidR="00A864FA">
        <w:rPr>
          <w:rFonts w:eastAsia="仿宋" w:hint="default"/>
          <w:sz w:val="28"/>
          <w:szCs w:val="28"/>
        </w:rPr>
        <w:t>参赛作品要求采用中文写作，</w:t>
      </w:r>
      <w:r w:rsidR="00A864FA">
        <w:rPr>
          <w:rFonts w:eastAsia="仿宋"/>
          <w:sz w:val="28"/>
          <w:szCs w:val="28"/>
        </w:rPr>
        <w:t>主要包括标题、摘要、关键词、正文和参考文献五部分，</w:t>
      </w:r>
      <w:r w:rsidR="00A864FA">
        <w:rPr>
          <w:rFonts w:eastAsia="仿宋" w:hint="default"/>
          <w:sz w:val="28"/>
          <w:szCs w:val="28"/>
        </w:rPr>
        <w:t>正文</w:t>
      </w:r>
      <w:r w:rsidR="00A864FA">
        <w:rPr>
          <w:rFonts w:eastAsia="仿宋"/>
          <w:sz w:val="28"/>
          <w:szCs w:val="28"/>
        </w:rPr>
        <w:t>应</w:t>
      </w:r>
      <w:r w:rsidR="00A864FA">
        <w:rPr>
          <w:rFonts w:eastAsia="仿宋" w:hint="default"/>
          <w:sz w:val="28"/>
          <w:szCs w:val="28"/>
        </w:rPr>
        <w:t>控制在</w:t>
      </w:r>
      <w:r w:rsidR="00A864FA">
        <w:rPr>
          <w:rFonts w:eastAsia="仿宋" w:hint="default"/>
          <w:sz w:val="28"/>
          <w:szCs w:val="28"/>
        </w:rPr>
        <w:t>4000-6000</w:t>
      </w:r>
      <w:r w:rsidR="00A864FA">
        <w:rPr>
          <w:rFonts w:eastAsia="仿宋" w:hint="default"/>
          <w:sz w:val="28"/>
          <w:szCs w:val="28"/>
        </w:rPr>
        <w:t>字之间，</w:t>
      </w:r>
      <w:r w:rsidR="00A864FA">
        <w:rPr>
          <w:rFonts w:eastAsia="仿宋"/>
          <w:sz w:val="28"/>
          <w:szCs w:val="28"/>
        </w:rPr>
        <w:t>摘要不超过</w:t>
      </w:r>
      <w:r w:rsidR="00A864FA">
        <w:rPr>
          <w:rFonts w:eastAsia="仿宋"/>
          <w:sz w:val="28"/>
          <w:szCs w:val="28"/>
        </w:rPr>
        <w:t>200</w:t>
      </w:r>
      <w:r w:rsidR="00A864FA">
        <w:rPr>
          <w:rFonts w:eastAsia="仿宋"/>
          <w:sz w:val="28"/>
          <w:szCs w:val="28"/>
        </w:rPr>
        <w:t>字，</w:t>
      </w:r>
      <w:r w:rsidR="00A864FA">
        <w:rPr>
          <w:rFonts w:eastAsia="仿宋" w:hint="default"/>
          <w:sz w:val="28"/>
          <w:szCs w:val="28"/>
        </w:rPr>
        <w:t>最终作品统一</w:t>
      </w:r>
      <w:r w:rsidR="00A864FA">
        <w:rPr>
          <w:rFonts w:eastAsia="仿宋"/>
          <w:sz w:val="28"/>
          <w:szCs w:val="28"/>
        </w:rPr>
        <w:t>使用</w:t>
      </w:r>
      <w:r w:rsidR="00A864FA">
        <w:rPr>
          <w:rFonts w:eastAsia="仿宋" w:hint="default"/>
          <w:sz w:val="28"/>
          <w:szCs w:val="28"/>
        </w:rPr>
        <w:t>A4</w:t>
      </w:r>
      <w:r w:rsidR="00A864FA">
        <w:rPr>
          <w:rFonts w:eastAsia="仿宋" w:hint="default"/>
          <w:sz w:val="28"/>
          <w:szCs w:val="28"/>
        </w:rPr>
        <w:t>纸。</w:t>
      </w:r>
    </w:p>
    <w:p w:rsidR="006B43B2" w:rsidRDefault="00E14573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 w:rsidR="00A864FA">
        <w:rPr>
          <w:rFonts w:eastAsia="仿宋" w:hint="default"/>
          <w:sz w:val="28"/>
          <w:szCs w:val="28"/>
        </w:rPr>
        <w:t>参赛作品中所引用的参考文献不应少于</w:t>
      </w:r>
      <w:r w:rsidR="00FD5347">
        <w:rPr>
          <w:rFonts w:eastAsia="仿宋"/>
          <w:sz w:val="28"/>
          <w:szCs w:val="28"/>
        </w:rPr>
        <w:t>2</w:t>
      </w:r>
      <w:r w:rsidR="00A864FA">
        <w:rPr>
          <w:rFonts w:eastAsia="仿宋" w:hint="default"/>
          <w:sz w:val="28"/>
          <w:szCs w:val="28"/>
        </w:rPr>
        <w:t>0</w:t>
      </w:r>
      <w:r w:rsidR="00A864FA">
        <w:rPr>
          <w:rFonts w:eastAsia="仿宋" w:hint="default"/>
          <w:sz w:val="28"/>
          <w:szCs w:val="28"/>
        </w:rPr>
        <w:t>篇</w:t>
      </w:r>
      <w:r w:rsidR="00A864FA">
        <w:rPr>
          <w:rFonts w:eastAsia="仿宋"/>
          <w:sz w:val="28"/>
          <w:szCs w:val="28"/>
        </w:rPr>
        <w:t>，且应是近</w:t>
      </w:r>
      <w:r w:rsidR="00A864FA">
        <w:rPr>
          <w:rFonts w:eastAsia="仿宋"/>
          <w:sz w:val="28"/>
          <w:szCs w:val="28"/>
        </w:rPr>
        <w:t>3</w:t>
      </w:r>
      <w:r w:rsidR="00A864FA">
        <w:rPr>
          <w:rFonts w:eastAsia="仿宋"/>
          <w:sz w:val="28"/>
          <w:szCs w:val="28"/>
        </w:rPr>
        <w:t>至</w:t>
      </w:r>
      <w:r w:rsidR="00A864FA">
        <w:rPr>
          <w:rFonts w:eastAsia="仿宋"/>
          <w:sz w:val="28"/>
          <w:szCs w:val="28"/>
        </w:rPr>
        <w:t>5</w:t>
      </w:r>
      <w:r w:rsidR="00A864FA">
        <w:rPr>
          <w:rFonts w:eastAsia="仿宋"/>
          <w:sz w:val="28"/>
          <w:szCs w:val="28"/>
        </w:rPr>
        <w:t>年之内发表的。</w:t>
      </w:r>
    </w:p>
    <w:p w:rsidR="006B43B2" w:rsidRDefault="00E14573">
      <w:pPr>
        <w:spacing w:line="240" w:lineRule="auto"/>
        <w:ind w:firstLineChars="0" w:firstLine="560"/>
        <w:jc w:val="left"/>
        <w:rPr>
          <w:rFonts w:eastAsia="仿宋" w:hint="default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4.</w:t>
      </w:r>
      <w:r w:rsidR="00A864FA">
        <w:rPr>
          <w:rFonts w:eastAsia="仿宋"/>
          <w:sz w:val="28"/>
          <w:szCs w:val="28"/>
        </w:rPr>
        <w:t>参赛作品</w:t>
      </w:r>
      <w:proofErr w:type="gramStart"/>
      <w:r w:rsidR="00A864FA">
        <w:rPr>
          <w:rFonts w:eastAsia="仿宋"/>
          <w:sz w:val="28"/>
          <w:szCs w:val="28"/>
        </w:rPr>
        <w:t>须体现</w:t>
      </w:r>
      <w:proofErr w:type="gramEnd"/>
      <w:r w:rsidR="00A864FA">
        <w:rPr>
          <w:rFonts w:eastAsia="仿宋"/>
          <w:sz w:val="28"/>
          <w:szCs w:val="28"/>
        </w:rPr>
        <w:t>作者独到的见解，禁止抄袭、剽窃他人学术成果</w:t>
      </w:r>
      <w:r w:rsidR="00FD5347">
        <w:rPr>
          <w:rFonts w:eastAsia="仿宋"/>
          <w:sz w:val="28"/>
          <w:szCs w:val="28"/>
        </w:rPr>
        <w:t>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5</w:t>
      </w:r>
      <w:r w:rsidR="00E14573">
        <w:rPr>
          <w:rFonts w:eastAsia="仿宋"/>
          <w:sz w:val="28"/>
          <w:szCs w:val="28"/>
        </w:rPr>
        <w:t>.</w:t>
      </w:r>
      <w:r>
        <w:rPr>
          <w:rFonts w:eastAsia="仿宋" w:hint="default"/>
          <w:sz w:val="28"/>
          <w:szCs w:val="28"/>
        </w:rPr>
        <w:t>具体格式要求：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作品的格式和版面要求整齐划一、层次清楚。其中：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(1)</w:t>
      </w:r>
      <w:r>
        <w:rPr>
          <w:rFonts w:eastAsia="仿宋" w:hint="default"/>
          <w:sz w:val="28"/>
          <w:szCs w:val="28"/>
        </w:rPr>
        <w:t>章的标题：如：</w:t>
      </w:r>
      <w:r>
        <w:rPr>
          <w:rFonts w:eastAsia="仿宋" w:hint="default"/>
          <w:sz w:val="28"/>
          <w:szCs w:val="28"/>
        </w:rPr>
        <w:t>“</w:t>
      </w:r>
      <w:r>
        <w:rPr>
          <w:rFonts w:eastAsia="仿宋" w:hint="default"/>
          <w:sz w:val="28"/>
          <w:szCs w:val="28"/>
        </w:rPr>
        <w:t>摘要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、</w:t>
      </w:r>
      <w:r>
        <w:rPr>
          <w:rFonts w:eastAsia="仿宋" w:hint="default"/>
          <w:sz w:val="28"/>
          <w:szCs w:val="28"/>
        </w:rPr>
        <w:t>“</w:t>
      </w:r>
      <w:r>
        <w:rPr>
          <w:rFonts w:eastAsia="仿宋" w:hint="default"/>
          <w:sz w:val="28"/>
          <w:szCs w:val="28"/>
        </w:rPr>
        <w:t>目录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、</w:t>
      </w:r>
      <w:r>
        <w:rPr>
          <w:rFonts w:eastAsia="仿宋" w:hint="default"/>
          <w:sz w:val="28"/>
          <w:szCs w:val="28"/>
        </w:rPr>
        <w:t>“</w:t>
      </w:r>
      <w:r>
        <w:rPr>
          <w:rFonts w:eastAsia="仿宋" w:hint="default"/>
          <w:sz w:val="28"/>
          <w:szCs w:val="28"/>
        </w:rPr>
        <w:t>第一章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、</w:t>
      </w:r>
      <w:r>
        <w:rPr>
          <w:rFonts w:eastAsia="仿宋" w:hint="default"/>
          <w:sz w:val="28"/>
          <w:szCs w:val="28"/>
        </w:rPr>
        <w:t>“</w:t>
      </w:r>
      <w:r>
        <w:rPr>
          <w:rFonts w:eastAsia="仿宋" w:hint="default"/>
          <w:sz w:val="28"/>
          <w:szCs w:val="28"/>
        </w:rPr>
        <w:t>附录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等，黑体，三号，居中排列。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(2)</w:t>
      </w:r>
      <w:r>
        <w:rPr>
          <w:rFonts w:eastAsia="仿宋" w:hint="default"/>
          <w:sz w:val="28"/>
          <w:szCs w:val="28"/>
        </w:rPr>
        <w:t>节的标题：如：</w:t>
      </w:r>
      <w:r w:rsidR="00E14573">
        <w:rPr>
          <w:rFonts w:eastAsia="仿宋" w:hint="default"/>
          <w:sz w:val="28"/>
          <w:szCs w:val="28"/>
        </w:rPr>
        <w:t xml:space="preserve">“2.1 </w:t>
      </w:r>
      <w:bookmarkStart w:id="0" w:name="_GoBack"/>
      <w:bookmarkEnd w:id="0"/>
      <w:r>
        <w:rPr>
          <w:rFonts w:eastAsia="仿宋" w:hint="default"/>
          <w:sz w:val="28"/>
          <w:szCs w:val="28"/>
        </w:rPr>
        <w:t>认证方案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、</w:t>
      </w:r>
      <w:r>
        <w:rPr>
          <w:rFonts w:eastAsia="仿宋" w:hint="default"/>
          <w:sz w:val="28"/>
          <w:szCs w:val="28"/>
        </w:rPr>
        <w:t xml:space="preserve">“3.3 </w:t>
      </w:r>
      <w:r>
        <w:rPr>
          <w:rFonts w:eastAsia="仿宋" w:hint="default"/>
          <w:sz w:val="28"/>
          <w:szCs w:val="28"/>
        </w:rPr>
        <w:t>小结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等，宋体，四号，居中排列。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(3)</w:t>
      </w:r>
      <w:r>
        <w:rPr>
          <w:rFonts w:eastAsia="仿宋" w:hint="default"/>
          <w:sz w:val="28"/>
          <w:szCs w:val="28"/>
        </w:rPr>
        <w:t>正文：中文为宋体，英文为</w:t>
      </w:r>
      <w:r>
        <w:rPr>
          <w:rFonts w:eastAsia="仿宋" w:hint="default"/>
          <w:sz w:val="28"/>
          <w:szCs w:val="28"/>
        </w:rPr>
        <w:t>“Times News Roman”</w:t>
      </w:r>
      <w:r>
        <w:rPr>
          <w:rFonts w:eastAsia="仿宋" w:hint="default"/>
          <w:sz w:val="28"/>
          <w:szCs w:val="28"/>
        </w:rPr>
        <w:t>，小四号。涉及到正文中的图名和表名，用相应的五号字体。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(4)</w:t>
      </w:r>
      <w:r>
        <w:rPr>
          <w:rFonts w:eastAsia="仿宋" w:hint="default"/>
          <w:sz w:val="28"/>
          <w:szCs w:val="28"/>
        </w:rPr>
        <w:t>版面设置数据：文字的行间距</w:t>
      </w:r>
      <w:r>
        <w:rPr>
          <w:rFonts w:eastAsia="仿宋"/>
          <w:sz w:val="28"/>
          <w:szCs w:val="28"/>
        </w:rPr>
        <w:t>为</w:t>
      </w:r>
      <w:r>
        <w:rPr>
          <w:rFonts w:eastAsia="仿宋" w:hint="default"/>
          <w:sz w:val="28"/>
          <w:szCs w:val="28"/>
        </w:rPr>
        <w:t>20</w:t>
      </w:r>
      <w:r>
        <w:rPr>
          <w:rFonts w:eastAsia="仿宋" w:hint="default"/>
          <w:sz w:val="28"/>
          <w:szCs w:val="28"/>
        </w:rPr>
        <w:t>磅</w:t>
      </w:r>
      <w:r>
        <w:rPr>
          <w:rFonts w:eastAsia="仿宋"/>
          <w:sz w:val="28"/>
          <w:szCs w:val="28"/>
        </w:rPr>
        <w:t>，</w:t>
      </w:r>
      <w:r>
        <w:rPr>
          <w:rFonts w:eastAsia="仿宋" w:hint="default"/>
          <w:sz w:val="28"/>
          <w:szCs w:val="28"/>
        </w:rPr>
        <w:t>公式的行间距</w:t>
      </w:r>
      <w:r>
        <w:rPr>
          <w:rFonts w:eastAsia="仿宋"/>
          <w:sz w:val="28"/>
          <w:szCs w:val="28"/>
        </w:rPr>
        <w:t>为</w:t>
      </w:r>
      <w:r>
        <w:rPr>
          <w:rFonts w:eastAsia="仿宋" w:hint="default"/>
          <w:sz w:val="28"/>
          <w:szCs w:val="28"/>
        </w:rPr>
        <w:t>1. 5</w:t>
      </w:r>
      <w:r>
        <w:rPr>
          <w:rFonts w:eastAsia="仿宋" w:hint="default"/>
          <w:sz w:val="28"/>
          <w:szCs w:val="28"/>
        </w:rPr>
        <w:t>倍。</w:t>
      </w:r>
      <w:r>
        <w:rPr>
          <w:rFonts w:eastAsia="仿宋" w:hint="default"/>
          <w:sz w:val="28"/>
          <w:szCs w:val="28"/>
        </w:rPr>
        <w:t xml:space="preserve"> 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页面设置数据：对称页边距</w:t>
      </w:r>
      <w:r>
        <w:rPr>
          <w:rFonts w:eastAsia="仿宋"/>
          <w:sz w:val="28"/>
          <w:szCs w:val="28"/>
        </w:rPr>
        <w:t>（</w:t>
      </w:r>
      <w:r>
        <w:rPr>
          <w:rFonts w:eastAsia="仿宋" w:hint="default"/>
          <w:sz w:val="28"/>
          <w:szCs w:val="28"/>
        </w:rPr>
        <w:t>上</w:t>
      </w:r>
      <w:r>
        <w:rPr>
          <w:rFonts w:eastAsia="仿宋" w:hint="default"/>
          <w:sz w:val="28"/>
          <w:szCs w:val="28"/>
        </w:rPr>
        <w:t>3</w:t>
      </w:r>
      <w:r>
        <w:rPr>
          <w:rFonts w:eastAsia="仿宋" w:hint="default"/>
          <w:sz w:val="28"/>
          <w:szCs w:val="28"/>
        </w:rPr>
        <w:t>厘米、下</w:t>
      </w:r>
      <w:r>
        <w:rPr>
          <w:rFonts w:eastAsia="仿宋" w:hint="default"/>
          <w:sz w:val="28"/>
          <w:szCs w:val="28"/>
        </w:rPr>
        <w:t>2</w:t>
      </w:r>
      <w:r>
        <w:rPr>
          <w:rFonts w:eastAsia="仿宋" w:hint="default"/>
          <w:sz w:val="28"/>
          <w:szCs w:val="28"/>
        </w:rPr>
        <w:t>厘米、内侧</w:t>
      </w:r>
      <w:r>
        <w:rPr>
          <w:rFonts w:eastAsia="仿宋" w:hint="default"/>
          <w:sz w:val="28"/>
          <w:szCs w:val="28"/>
        </w:rPr>
        <w:t>2.5</w:t>
      </w:r>
      <w:r>
        <w:rPr>
          <w:rFonts w:eastAsia="仿宋" w:hint="default"/>
          <w:sz w:val="28"/>
          <w:szCs w:val="28"/>
        </w:rPr>
        <w:t>厘米、外侧</w:t>
      </w:r>
      <w:r>
        <w:rPr>
          <w:rFonts w:eastAsia="仿宋" w:hint="default"/>
          <w:sz w:val="28"/>
          <w:szCs w:val="28"/>
        </w:rPr>
        <w:lastRenderedPageBreak/>
        <w:t>2.5</w:t>
      </w:r>
      <w:r>
        <w:rPr>
          <w:rFonts w:eastAsia="仿宋" w:hint="default"/>
          <w:sz w:val="28"/>
          <w:szCs w:val="28"/>
        </w:rPr>
        <w:t>厘米</w:t>
      </w:r>
      <w:r>
        <w:rPr>
          <w:rFonts w:eastAsia="仿宋"/>
          <w:sz w:val="28"/>
          <w:szCs w:val="28"/>
        </w:rPr>
        <w:t>），</w:t>
      </w:r>
      <w:r>
        <w:rPr>
          <w:rFonts w:eastAsia="仿宋" w:hint="default"/>
          <w:sz w:val="28"/>
          <w:szCs w:val="28"/>
        </w:rPr>
        <w:t>页眉</w:t>
      </w:r>
      <w:r>
        <w:rPr>
          <w:rFonts w:eastAsia="仿宋"/>
          <w:sz w:val="28"/>
          <w:szCs w:val="28"/>
        </w:rPr>
        <w:t>（</w:t>
      </w:r>
      <w:r>
        <w:rPr>
          <w:rFonts w:eastAsia="仿宋" w:hint="default"/>
          <w:sz w:val="28"/>
          <w:szCs w:val="28"/>
        </w:rPr>
        <w:t>1.5</w:t>
      </w:r>
      <w:r>
        <w:rPr>
          <w:rFonts w:eastAsia="仿宋" w:hint="default"/>
          <w:sz w:val="28"/>
          <w:szCs w:val="28"/>
        </w:rPr>
        <w:t>厘米</w:t>
      </w:r>
      <w:r>
        <w:rPr>
          <w:rFonts w:eastAsia="仿宋"/>
          <w:sz w:val="28"/>
          <w:szCs w:val="28"/>
        </w:rPr>
        <w:t>），</w:t>
      </w:r>
      <w:r>
        <w:rPr>
          <w:rFonts w:eastAsia="仿宋" w:hint="default"/>
          <w:sz w:val="28"/>
          <w:szCs w:val="28"/>
        </w:rPr>
        <w:t>页脚</w:t>
      </w:r>
      <w:r>
        <w:rPr>
          <w:rFonts w:eastAsia="仿宋"/>
          <w:sz w:val="28"/>
          <w:szCs w:val="28"/>
        </w:rPr>
        <w:t>（</w:t>
      </w:r>
      <w:r>
        <w:rPr>
          <w:rFonts w:eastAsia="仿宋" w:hint="default"/>
          <w:sz w:val="28"/>
          <w:szCs w:val="28"/>
        </w:rPr>
        <w:t>1</w:t>
      </w:r>
      <w:r>
        <w:rPr>
          <w:rFonts w:eastAsia="仿宋" w:hint="default"/>
          <w:sz w:val="28"/>
          <w:szCs w:val="28"/>
        </w:rPr>
        <w:t>厘米</w:t>
      </w:r>
      <w:r>
        <w:rPr>
          <w:rFonts w:eastAsia="仿宋"/>
          <w:sz w:val="28"/>
          <w:szCs w:val="28"/>
        </w:rPr>
        <w:t>）</w:t>
      </w:r>
      <w:r>
        <w:rPr>
          <w:rFonts w:eastAsia="仿宋" w:hint="default"/>
          <w:sz w:val="28"/>
          <w:szCs w:val="28"/>
        </w:rPr>
        <w:t>。</w:t>
      </w:r>
      <w:r>
        <w:rPr>
          <w:rFonts w:eastAsia="仿宋" w:hint="default"/>
          <w:sz w:val="28"/>
          <w:szCs w:val="28"/>
        </w:rPr>
        <w:t xml:space="preserve"> 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(5)</w:t>
      </w:r>
      <w:r>
        <w:rPr>
          <w:rFonts w:eastAsia="仿宋" w:hint="default"/>
          <w:sz w:val="28"/>
          <w:szCs w:val="28"/>
        </w:rPr>
        <w:t>页眉：宋体五号，居中排列。页眉底划线的宽度为</w:t>
      </w:r>
      <w:r>
        <w:rPr>
          <w:rFonts w:eastAsia="仿宋" w:hint="default"/>
          <w:sz w:val="28"/>
          <w:szCs w:val="28"/>
        </w:rPr>
        <w:t>0.75</w:t>
      </w:r>
      <w:r>
        <w:rPr>
          <w:rFonts w:eastAsia="仿宋" w:hint="default"/>
          <w:sz w:val="28"/>
          <w:szCs w:val="28"/>
        </w:rPr>
        <w:t>磅</w:t>
      </w:r>
      <w:r>
        <w:rPr>
          <w:rFonts w:eastAsia="仿宋" w:hint="default"/>
          <w:sz w:val="28"/>
          <w:szCs w:val="28"/>
        </w:rPr>
        <w:t>.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页码：宋体小五号，排在页脚中间位置，不加任何修饰。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(6)</w:t>
      </w:r>
      <w:r>
        <w:rPr>
          <w:rFonts w:eastAsia="仿宋" w:hint="default"/>
          <w:sz w:val="28"/>
          <w:szCs w:val="28"/>
        </w:rPr>
        <w:t>参考文献：在文献中引用参考文献时，引出处右上角用方括号标注阿拉伯数字编排的序号（必须与参考文献一致）。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参考文献的排列格式分为：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proofErr w:type="spellStart"/>
      <w:r>
        <w:rPr>
          <w:rFonts w:eastAsia="仿宋" w:hint="default"/>
          <w:sz w:val="28"/>
          <w:szCs w:val="28"/>
        </w:rPr>
        <w:t>i</w:t>
      </w:r>
      <w:proofErr w:type="spellEnd"/>
      <w:r>
        <w:rPr>
          <w:rFonts w:eastAsia="仿宋" w:hint="default"/>
          <w:sz w:val="28"/>
          <w:szCs w:val="28"/>
        </w:rPr>
        <w:t>专著中的文献：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[</w:t>
      </w:r>
      <w:r>
        <w:rPr>
          <w:rFonts w:eastAsia="仿宋" w:hint="default"/>
          <w:sz w:val="28"/>
          <w:szCs w:val="28"/>
        </w:rPr>
        <w:t>序号</w:t>
      </w:r>
      <w:r>
        <w:rPr>
          <w:rFonts w:eastAsia="仿宋" w:hint="default"/>
          <w:sz w:val="28"/>
          <w:szCs w:val="28"/>
        </w:rPr>
        <w:t>]</w:t>
      </w:r>
      <w:r>
        <w:rPr>
          <w:rFonts w:eastAsia="仿宋" w:hint="default"/>
          <w:sz w:val="28"/>
          <w:szCs w:val="28"/>
        </w:rPr>
        <w:t>作者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专著名称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版本</w:t>
      </w:r>
      <w:r>
        <w:rPr>
          <w:rFonts w:eastAsia="仿宋" w:hint="default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default"/>
          <w:sz w:val="28"/>
          <w:szCs w:val="28"/>
        </w:rPr>
        <w:t>出版地：出版者，出版年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参考的页码。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ii</w:t>
      </w:r>
      <w:r>
        <w:rPr>
          <w:rFonts w:eastAsia="仿宋" w:hint="default"/>
          <w:sz w:val="28"/>
          <w:szCs w:val="28"/>
        </w:rPr>
        <w:t>期刊中的文献：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[</w:t>
      </w:r>
      <w:r>
        <w:rPr>
          <w:rFonts w:eastAsia="仿宋" w:hint="default"/>
          <w:sz w:val="28"/>
          <w:szCs w:val="28"/>
        </w:rPr>
        <w:t>序号</w:t>
      </w:r>
      <w:r>
        <w:rPr>
          <w:rFonts w:eastAsia="仿宋" w:hint="default"/>
          <w:sz w:val="28"/>
          <w:szCs w:val="28"/>
        </w:rPr>
        <w:t>]</w:t>
      </w:r>
      <w:r>
        <w:rPr>
          <w:rFonts w:eastAsia="仿宋" w:hint="default"/>
          <w:sz w:val="28"/>
          <w:szCs w:val="28"/>
        </w:rPr>
        <w:t>作者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文献名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期刊名称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年</w:t>
      </w:r>
      <w:r>
        <w:rPr>
          <w:rFonts w:eastAsia="仿宋" w:hint="default"/>
          <w:sz w:val="28"/>
          <w:szCs w:val="28"/>
        </w:rPr>
        <w:t xml:space="preserve">, </w:t>
      </w:r>
      <w:r>
        <w:rPr>
          <w:rFonts w:eastAsia="仿宋" w:hint="default"/>
          <w:sz w:val="28"/>
          <w:szCs w:val="28"/>
        </w:rPr>
        <w:t>月</w:t>
      </w:r>
      <w:r>
        <w:rPr>
          <w:rFonts w:eastAsia="仿宋" w:hint="default"/>
          <w:sz w:val="28"/>
          <w:szCs w:val="28"/>
        </w:rPr>
        <w:t xml:space="preserve">,  </w:t>
      </w:r>
      <w:r>
        <w:rPr>
          <w:rFonts w:eastAsia="仿宋" w:hint="default"/>
          <w:sz w:val="28"/>
          <w:szCs w:val="28"/>
        </w:rPr>
        <w:t>卷（期）</w:t>
      </w:r>
      <w:r>
        <w:rPr>
          <w:rFonts w:eastAsia="仿宋" w:hint="default"/>
          <w:sz w:val="28"/>
          <w:szCs w:val="28"/>
        </w:rPr>
        <w:t xml:space="preserve">. </w:t>
      </w:r>
      <w:r>
        <w:rPr>
          <w:rFonts w:eastAsia="仿宋" w:hint="default"/>
          <w:sz w:val="28"/>
          <w:szCs w:val="28"/>
        </w:rPr>
        <w:t>页码。</w:t>
      </w:r>
    </w:p>
    <w:p w:rsidR="006B43B2" w:rsidRDefault="00A864FA">
      <w:pPr>
        <w:spacing w:line="240" w:lineRule="auto"/>
        <w:ind w:firstLineChars="0" w:firstLine="560"/>
        <w:jc w:val="left"/>
        <w:rPr>
          <w:rFonts w:eastAsia="仿宋" w:hint="default"/>
          <w:sz w:val="28"/>
          <w:szCs w:val="28"/>
        </w:rPr>
      </w:pPr>
      <w:r>
        <w:rPr>
          <w:rFonts w:eastAsia="仿宋" w:hint="default"/>
          <w:sz w:val="28"/>
          <w:szCs w:val="28"/>
        </w:rPr>
        <w:t>其中作者采用姓在前、名在后的形式。当作者超过三个时，只著录前三个人，其后加</w:t>
      </w:r>
      <w:r>
        <w:rPr>
          <w:rFonts w:eastAsia="仿宋" w:hint="default"/>
          <w:sz w:val="28"/>
          <w:szCs w:val="28"/>
        </w:rPr>
        <w:t>“</w:t>
      </w:r>
      <w:r>
        <w:rPr>
          <w:rFonts w:eastAsia="仿宋" w:hint="default"/>
          <w:sz w:val="28"/>
          <w:szCs w:val="28"/>
        </w:rPr>
        <w:t>等</w:t>
      </w:r>
      <w:r>
        <w:rPr>
          <w:rFonts w:eastAsia="仿宋" w:hint="default"/>
          <w:sz w:val="28"/>
          <w:szCs w:val="28"/>
        </w:rPr>
        <w:t>”</w:t>
      </w:r>
      <w:r>
        <w:rPr>
          <w:rFonts w:eastAsia="仿宋" w:hint="default"/>
          <w:sz w:val="28"/>
          <w:szCs w:val="28"/>
        </w:rPr>
        <w:t>字即可。</w:t>
      </w:r>
    </w:p>
    <w:p w:rsidR="006B43B2" w:rsidRDefault="006B43B2">
      <w:pPr>
        <w:spacing w:line="240" w:lineRule="auto"/>
        <w:ind w:firstLineChars="0" w:firstLine="0"/>
        <w:outlineLvl w:val="0"/>
        <w:rPr>
          <w:rFonts w:eastAsiaTheme="minorEastAsia" w:hint="default"/>
          <w:b/>
          <w:bCs/>
          <w:sz w:val="2"/>
          <w:szCs w:val="2"/>
        </w:rPr>
      </w:pPr>
    </w:p>
    <w:sectPr w:rsidR="006B4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0" w:right="1226" w:bottom="1440" w:left="13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87" w:rsidRDefault="00DA5D87">
      <w:pPr>
        <w:spacing w:line="240" w:lineRule="auto"/>
        <w:ind w:firstLine="480"/>
        <w:rPr>
          <w:rFonts w:hint="default"/>
        </w:rPr>
      </w:pPr>
      <w:r>
        <w:separator/>
      </w:r>
    </w:p>
  </w:endnote>
  <w:endnote w:type="continuationSeparator" w:id="0">
    <w:p w:rsidR="00DA5D87" w:rsidRDefault="00DA5D87">
      <w:pPr>
        <w:spacing w:line="240" w:lineRule="auto"/>
        <w:ind w:firstLine="48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B7" w:rsidRDefault="004D40B7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B2" w:rsidRDefault="006B43B2">
    <w:pPr>
      <w:pStyle w:val="a4"/>
      <w:ind w:firstLine="360"/>
      <w:jc w:val="center"/>
    </w:pPr>
  </w:p>
  <w:p w:rsidR="006B43B2" w:rsidRDefault="006B43B2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B7" w:rsidRDefault="004D40B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87" w:rsidRDefault="00DA5D87">
      <w:pPr>
        <w:spacing w:line="240" w:lineRule="auto"/>
        <w:ind w:firstLine="480"/>
        <w:rPr>
          <w:rFonts w:hint="default"/>
        </w:rPr>
      </w:pPr>
      <w:r>
        <w:separator/>
      </w:r>
    </w:p>
  </w:footnote>
  <w:footnote w:type="continuationSeparator" w:id="0">
    <w:p w:rsidR="00DA5D87" w:rsidRDefault="00DA5D87">
      <w:pPr>
        <w:spacing w:line="240" w:lineRule="auto"/>
        <w:ind w:firstLine="48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B7" w:rsidRDefault="004D40B7">
    <w:pPr>
      <w:pStyle w:val="aa"/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B7" w:rsidRPr="004D40B7" w:rsidRDefault="004D40B7" w:rsidP="004D40B7">
    <w:pPr>
      <w:ind w:left="480" w:firstLineChars="0" w:firstLine="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B7" w:rsidRDefault="004D40B7">
    <w:pPr>
      <w:pStyle w:val="aa"/>
      <w:ind w:firstLine="36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37FF5"/>
    <w:rsid w:val="001A5FAD"/>
    <w:rsid w:val="002720CE"/>
    <w:rsid w:val="00350A7C"/>
    <w:rsid w:val="003D58DA"/>
    <w:rsid w:val="00422B5D"/>
    <w:rsid w:val="004844FF"/>
    <w:rsid w:val="004D40B7"/>
    <w:rsid w:val="004E7805"/>
    <w:rsid w:val="00654A20"/>
    <w:rsid w:val="006678F3"/>
    <w:rsid w:val="006A1E02"/>
    <w:rsid w:val="006B43B2"/>
    <w:rsid w:val="00763BED"/>
    <w:rsid w:val="007D7EDF"/>
    <w:rsid w:val="00860F30"/>
    <w:rsid w:val="00982296"/>
    <w:rsid w:val="00A56215"/>
    <w:rsid w:val="00A56AE3"/>
    <w:rsid w:val="00A864FA"/>
    <w:rsid w:val="00BD67EF"/>
    <w:rsid w:val="00C05CCC"/>
    <w:rsid w:val="00CB0F8D"/>
    <w:rsid w:val="00D725AC"/>
    <w:rsid w:val="00D94E85"/>
    <w:rsid w:val="00DA5D87"/>
    <w:rsid w:val="00DC018B"/>
    <w:rsid w:val="00DC1770"/>
    <w:rsid w:val="00E14573"/>
    <w:rsid w:val="00E361EF"/>
    <w:rsid w:val="00FD5347"/>
    <w:rsid w:val="014429A3"/>
    <w:rsid w:val="02BE125A"/>
    <w:rsid w:val="03492497"/>
    <w:rsid w:val="04625AAE"/>
    <w:rsid w:val="08D75FB9"/>
    <w:rsid w:val="09381146"/>
    <w:rsid w:val="0B860557"/>
    <w:rsid w:val="0B9D4DBC"/>
    <w:rsid w:val="0BB37FF5"/>
    <w:rsid w:val="0EE87B0D"/>
    <w:rsid w:val="16176D59"/>
    <w:rsid w:val="19897187"/>
    <w:rsid w:val="1AE961B8"/>
    <w:rsid w:val="1C644632"/>
    <w:rsid w:val="21FA22EF"/>
    <w:rsid w:val="23300755"/>
    <w:rsid w:val="25A62E4E"/>
    <w:rsid w:val="2BCD2D00"/>
    <w:rsid w:val="32CE64F6"/>
    <w:rsid w:val="35577493"/>
    <w:rsid w:val="361546FA"/>
    <w:rsid w:val="3D144ED9"/>
    <w:rsid w:val="3E78528B"/>
    <w:rsid w:val="41505C51"/>
    <w:rsid w:val="445A661D"/>
    <w:rsid w:val="44BE1940"/>
    <w:rsid w:val="460D7873"/>
    <w:rsid w:val="57F86F39"/>
    <w:rsid w:val="5B457DB0"/>
    <w:rsid w:val="5C2B2D6A"/>
    <w:rsid w:val="5C555BD2"/>
    <w:rsid w:val="5DF667A7"/>
    <w:rsid w:val="5F0C47D1"/>
    <w:rsid w:val="5FB943B6"/>
    <w:rsid w:val="619F1399"/>
    <w:rsid w:val="646F5F74"/>
    <w:rsid w:val="696623CD"/>
    <w:rsid w:val="6B604563"/>
    <w:rsid w:val="71F82F89"/>
    <w:rsid w:val="73655733"/>
    <w:rsid w:val="78A37E7B"/>
    <w:rsid w:val="7B2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21C0A"/>
  <w15:docId w15:val="{9A70E296-063F-48A1-95CC-59377C0A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exact"/>
      <w:ind w:firstLineChars="200" w:firstLine="1040"/>
      <w:jc w:val="both"/>
    </w:pPr>
    <w:rPr>
      <w:rFonts w:eastAsia="仿宋_GB2312" w:hint="eastAsia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 w:hint="default"/>
      <w:kern w:val="0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1"/>
    <w:next w:val="a"/>
    <w:qFormat/>
    <w:pPr>
      <w:spacing w:beforeLines="150" w:before="150" w:afterLines="150" w:after="150" w:line="240" w:lineRule="auto"/>
    </w:pPr>
    <w:rPr>
      <w:rFonts w:ascii="Calibri" w:eastAsia="黑体" w:hAnsi="Calibri"/>
      <w:b w:val="0"/>
      <w:sz w:val="32"/>
    </w:rPr>
  </w:style>
  <w:style w:type="paragraph" w:customStyle="1" w:styleId="20">
    <w:name w:val="样式2"/>
    <w:basedOn w:val="2"/>
    <w:next w:val="a3"/>
    <w:qFormat/>
    <w:pPr>
      <w:spacing w:beforeLines="100" w:before="100" w:afterLines="100" w:after="100" w:line="240" w:lineRule="auto"/>
      <w:jc w:val="left"/>
    </w:pPr>
    <w:rPr>
      <w:rFonts w:ascii="Calibri" w:hAnsi="Calibri" w:cs="黑体"/>
      <w:b w:val="0"/>
      <w:bCs/>
      <w:sz w:val="28"/>
      <w:szCs w:val="32"/>
    </w:rPr>
  </w:style>
  <w:style w:type="paragraph" w:customStyle="1" w:styleId="30">
    <w:name w:val="样式3"/>
    <w:basedOn w:val="3"/>
    <w:next w:val="a"/>
    <w:qFormat/>
    <w:pPr>
      <w:spacing w:before="50" w:after="50" w:line="240" w:lineRule="auto"/>
    </w:pPr>
    <w:rPr>
      <w:rFonts w:ascii="Calibri" w:eastAsia="黑体" w:hAnsi="Calibri"/>
      <w:b w:val="0"/>
      <w:caps/>
      <w:sz w:val="24"/>
      <w:szCs w:val="15"/>
    </w:rPr>
  </w:style>
  <w:style w:type="paragraph" w:customStyle="1" w:styleId="a9">
    <w:name w:val="封皮"/>
    <w:basedOn w:val="a"/>
    <w:qFormat/>
    <w:pPr>
      <w:spacing w:line="240" w:lineRule="auto"/>
      <w:ind w:firstLineChars="0" w:firstLine="0"/>
      <w:jc w:val="center"/>
    </w:pPr>
    <w:rPr>
      <w:rFonts w:eastAsia="黑体"/>
      <w:b/>
      <w:sz w:val="52"/>
    </w:rPr>
  </w:style>
  <w:style w:type="paragraph" w:styleId="aa">
    <w:name w:val="header"/>
    <w:basedOn w:val="a"/>
    <w:link w:val="ab"/>
    <w:rsid w:val="004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D40B7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李峰弼</cp:lastModifiedBy>
  <cp:revision>17</cp:revision>
  <cp:lastPrinted>2017-09-21T07:44:00Z</cp:lastPrinted>
  <dcterms:created xsi:type="dcterms:W3CDTF">2017-09-24T11:54:00Z</dcterms:created>
  <dcterms:modified xsi:type="dcterms:W3CDTF">2020-05-14T02:19:00Z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